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674" w14:textId="77777777" w:rsidR="00666226" w:rsidRDefault="00666226" w:rsidP="002019DA">
      <w:pPr>
        <w:jc w:val="both"/>
        <w:rPr>
          <w:rFonts w:ascii="Gabarito" w:hAnsi="Gabarito"/>
          <w:b/>
          <w:bCs/>
          <w:sz w:val="22"/>
          <w:szCs w:val="22"/>
        </w:rPr>
      </w:pPr>
    </w:p>
    <w:p w14:paraId="1664212E" w14:textId="77777777" w:rsidR="00666226" w:rsidRDefault="00666226" w:rsidP="002019DA">
      <w:pPr>
        <w:jc w:val="both"/>
        <w:rPr>
          <w:rFonts w:ascii="Gabarito" w:hAnsi="Gabarito"/>
          <w:b/>
          <w:bCs/>
          <w:sz w:val="22"/>
          <w:szCs w:val="22"/>
        </w:rPr>
      </w:pPr>
    </w:p>
    <w:p w14:paraId="73FEEB93" w14:textId="77777777" w:rsidR="00115D04" w:rsidRPr="00115D04" w:rsidRDefault="00115D04" w:rsidP="00115D04">
      <w:pPr>
        <w:jc w:val="center"/>
        <w:rPr>
          <w:rFonts w:ascii="Gabarito" w:hAnsi="Gabarito"/>
          <w:b/>
          <w:bCs/>
          <w:sz w:val="28"/>
          <w:szCs w:val="28"/>
        </w:rPr>
      </w:pPr>
      <w:r>
        <w:rPr>
          <w:rFonts w:ascii="Gabarito" w:hAnsi="Gabarito"/>
          <w:b/>
          <w:sz w:val="28"/>
        </w:rPr>
        <w:t>INNOVATION HUB AND RUNWAY TO THE FUTURE:</w:t>
      </w:r>
    </w:p>
    <w:p w14:paraId="15A05ED1" w14:textId="7D04B560" w:rsidR="00115D04" w:rsidRPr="006366B3" w:rsidRDefault="000E25CA" w:rsidP="00115D04">
      <w:pPr>
        <w:jc w:val="center"/>
        <w:rPr>
          <w:rFonts w:ascii="Gabarito" w:hAnsi="Gabarito"/>
          <w:b/>
          <w:bCs/>
          <w:sz w:val="28"/>
          <w:szCs w:val="28"/>
          <w:lang w:val="it-IT"/>
        </w:rPr>
      </w:pPr>
      <w:r>
        <w:rPr>
          <w:rFonts w:ascii="Gabarito" w:hAnsi="Gabarito"/>
          <w:b/>
          <w:sz w:val="28"/>
          <w:lang w:val="it-IT"/>
        </w:rPr>
        <w:t>AEROPORTI DI ROMA’S ACCELERATION PROGRAMME FOR STARTUPS</w:t>
      </w:r>
    </w:p>
    <w:p w14:paraId="66171B03" w14:textId="666E018F" w:rsidR="00666226" w:rsidRPr="006366B3" w:rsidRDefault="00EB65A4" w:rsidP="00EB65A4">
      <w:pPr>
        <w:tabs>
          <w:tab w:val="left" w:pos="2330"/>
        </w:tabs>
        <w:jc w:val="both"/>
        <w:rPr>
          <w:rFonts w:ascii="Gabarito" w:hAnsi="Gabarito"/>
          <w:b/>
          <w:bCs/>
          <w:sz w:val="22"/>
          <w:szCs w:val="22"/>
          <w:lang w:val="it-IT"/>
        </w:rPr>
      </w:pPr>
      <w:r w:rsidRPr="006366B3">
        <w:rPr>
          <w:rFonts w:ascii="Gabarito" w:hAnsi="Gabarito"/>
          <w:b/>
          <w:sz w:val="22"/>
          <w:lang w:val="it-IT"/>
        </w:rPr>
        <w:tab/>
      </w:r>
    </w:p>
    <w:p w14:paraId="750748B5" w14:textId="77777777" w:rsidR="00EB65A4" w:rsidRPr="006366B3" w:rsidRDefault="00EB65A4" w:rsidP="00EB65A4">
      <w:pPr>
        <w:tabs>
          <w:tab w:val="left" w:pos="2330"/>
        </w:tabs>
        <w:jc w:val="both"/>
        <w:rPr>
          <w:rFonts w:ascii="Gabarito" w:hAnsi="Gabarito"/>
          <w:b/>
          <w:bCs/>
          <w:sz w:val="22"/>
          <w:szCs w:val="22"/>
          <w:lang w:val="it-IT"/>
        </w:rPr>
      </w:pPr>
    </w:p>
    <w:p w14:paraId="417082DC" w14:textId="38AF21E8" w:rsidR="00115D04" w:rsidRPr="00115D04" w:rsidRDefault="00115D04" w:rsidP="00115D04">
      <w:pPr>
        <w:spacing w:after="120"/>
        <w:jc w:val="both"/>
        <w:rPr>
          <w:rFonts w:ascii="Gabarito" w:hAnsi="Gabarito"/>
          <w:b/>
          <w:bCs/>
          <w:sz w:val="23"/>
          <w:szCs w:val="23"/>
        </w:rPr>
      </w:pPr>
      <w:r>
        <w:rPr>
          <w:rFonts w:ascii="Gabarito" w:hAnsi="Gabarito"/>
          <w:b/>
          <w:sz w:val="23"/>
        </w:rPr>
        <w:t xml:space="preserve">The Innovation Hub and </w:t>
      </w:r>
      <w:r w:rsidR="000E25CA">
        <w:rPr>
          <w:rFonts w:ascii="Gabarito" w:hAnsi="Gabarito"/>
          <w:b/>
          <w:sz w:val="23"/>
        </w:rPr>
        <w:t xml:space="preserve">the </w:t>
      </w:r>
      <w:r>
        <w:rPr>
          <w:rFonts w:ascii="Gabarito" w:hAnsi="Gabarito"/>
          <w:b/>
          <w:sz w:val="23"/>
        </w:rPr>
        <w:t>ADR Open Innovation model</w:t>
      </w:r>
    </w:p>
    <w:p w14:paraId="14590791" w14:textId="31B488D7" w:rsidR="00115D04" w:rsidRPr="00115D04" w:rsidRDefault="00115D04" w:rsidP="00115D04">
      <w:pPr>
        <w:spacing w:after="120"/>
        <w:jc w:val="both"/>
        <w:rPr>
          <w:rFonts w:ascii="Gabarito" w:hAnsi="Gabarito"/>
          <w:sz w:val="23"/>
          <w:szCs w:val="23"/>
        </w:rPr>
      </w:pPr>
      <w:r>
        <w:rPr>
          <w:rFonts w:ascii="Gabarito" w:hAnsi="Gabarito"/>
          <w:sz w:val="23"/>
        </w:rPr>
        <w:t xml:space="preserve">The </w:t>
      </w:r>
      <w:r>
        <w:rPr>
          <w:rFonts w:ascii="Gabarito" w:hAnsi="Gabarito"/>
          <w:b/>
          <w:sz w:val="23"/>
        </w:rPr>
        <w:t xml:space="preserve">Innovation Hub </w:t>
      </w:r>
      <w:r>
        <w:rPr>
          <w:rFonts w:ascii="Gabarito" w:hAnsi="Gabarito"/>
          <w:sz w:val="23"/>
        </w:rPr>
        <w:t xml:space="preserve">at 'Leonardo da Vinci' Airport is the beating heart of ADR's innovation strategy and part of a broader Group vision aimed at boosting youth entrepreneurship, inspired by </w:t>
      </w:r>
      <w:proofErr w:type="spellStart"/>
      <w:r>
        <w:rPr>
          <w:rFonts w:ascii="Gabarito" w:hAnsi="Gabarito"/>
          <w:sz w:val="23"/>
        </w:rPr>
        <w:t>Mundys</w:t>
      </w:r>
      <w:proofErr w:type="spellEnd"/>
      <w:r>
        <w:rPr>
          <w:rFonts w:ascii="Gabarito" w:hAnsi="Gabarito"/>
          <w:sz w:val="23"/>
        </w:rPr>
        <w:t xml:space="preserve"> Vice President Alessandro Benetton. The Innovation Hub was inaugurated on 17 October 2022 inside Fiumicino's Terminal 1 and is a 650-square-metre multifunctional space designed to foster collaboration between startups, businesses, institutions and the corporate team.</w:t>
      </w:r>
    </w:p>
    <w:p w14:paraId="368410C1" w14:textId="6F2C4DE4" w:rsidR="00115D04" w:rsidRPr="00115D04" w:rsidRDefault="00115D04" w:rsidP="00115D04">
      <w:pPr>
        <w:spacing w:after="120"/>
        <w:jc w:val="both"/>
        <w:rPr>
          <w:rFonts w:ascii="Gabarito" w:hAnsi="Gabarito"/>
          <w:sz w:val="23"/>
          <w:szCs w:val="23"/>
        </w:rPr>
      </w:pPr>
      <w:r>
        <w:rPr>
          <w:rFonts w:ascii="Gabarito" w:hAnsi="Gabarito"/>
          <w:sz w:val="23"/>
        </w:rPr>
        <w:t xml:space="preserve">The Innovation Hub was created with the aim of </w:t>
      </w:r>
      <w:r w:rsidR="000E25CA">
        <w:rPr>
          <w:rFonts w:ascii="Gabarito" w:hAnsi="Gabarito"/>
          <w:sz w:val="23"/>
        </w:rPr>
        <w:t xml:space="preserve">promoting </w:t>
      </w:r>
      <w:r>
        <w:rPr>
          <w:rFonts w:ascii="Gabarito" w:hAnsi="Gabarito"/>
          <w:sz w:val="23"/>
        </w:rPr>
        <w:t xml:space="preserve">an </w:t>
      </w:r>
      <w:r>
        <w:rPr>
          <w:rFonts w:ascii="Gabarito" w:hAnsi="Gabarito"/>
          <w:b/>
          <w:sz w:val="23"/>
        </w:rPr>
        <w:t>Open Innovation</w:t>
      </w:r>
      <w:r>
        <w:rPr>
          <w:rFonts w:ascii="Gabarito" w:hAnsi="Gabarito"/>
          <w:sz w:val="23"/>
        </w:rPr>
        <w:t xml:space="preserve"> model capable of connecting </w:t>
      </w:r>
      <w:proofErr w:type="spellStart"/>
      <w:r>
        <w:rPr>
          <w:rFonts w:ascii="Gabarito" w:hAnsi="Gabarito"/>
          <w:sz w:val="23"/>
        </w:rPr>
        <w:t>Aeroporti</w:t>
      </w:r>
      <w:proofErr w:type="spellEnd"/>
      <w:r>
        <w:rPr>
          <w:rFonts w:ascii="Gabarito" w:hAnsi="Gabarito"/>
          <w:sz w:val="23"/>
        </w:rPr>
        <w:t xml:space="preserve"> di Roma's corporate culture with the international innovation ecosystem. Through the </w:t>
      </w:r>
      <w:r>
        <w:rPr>
          <w:rFonts w:ascii="Gabarito" w:hAnsi="Gabarito"/>
          <w:b/>
          <w:sz w:val="23"/>
        </w:rPr>
        <w:t xml:space="preserve">‘Runway to the Future’ </w:t>
      </w:r>
      <w:r>
        <w:rPr>
          <w:rFonts w:ascii="Gabarito" w:hAnsi="Gabarito"/>
          <w:sz w:val="23"/>
        </w:rPr>
        <w:t xml:space="preserve">programme, ADR selects and accompanies startups from all over the world in the </w:t>
      </w:r>
      <w:r w:rsidR="000E25CA">
        <w:rPr>
          <w:rFonts w:ascii="Gabarito" w:hAnsi="Gabarito"/>
          <w:sz w:val="23"/>
        </w:rPr>
        <w:t xml:space="preserve">trialling </w:t>
      </w:r>
      <w:r>
        <w:rPr>
          <w:rFonts w:ascii="Gabarito" w:hAnsi="Gabarito"/>
          <w:sz w:val="23"/>
        </w:rPr>
        <w:t>of advanced technological solutions applied to the airport environment. The selected startups work side by side with</w:t>
      </w:r>
      <w:r w:rsidR="000E25CA">
        <w:rPr>
          <w:rFonts w:ascii="Gabarito" w:hAnsi="Gabarito"/>
          <w:sz w:val="23"/>
        </w:rPr>
        <w:t xml:space="preserve"> the</w:t>
      </w:r>
      <w:r>
        <w:rPr>
          <w:rFonts w:ascii="Gabarito" w:hAnsi="Gabarito"/>
          <w:sz w:val="23"/>
        </w:rPr>
        <w:t xml:space="preserve"> </w:t>
      </w:r>
      <w:r>
        <w:rPr>
          <w:rFonts w:ascii="Gabarito" w:hAnsi="Gabarito"/>
          <w:b/>
          <w:sz w:val="23"/>
        </w:rPr>
        <w:t>Innovation Cabin Crew</w:t>
      </w:r>
      <w:r>
        <w:rPr>
          <w:rFonts w:ascii="Gabarito" w:hAnsi="Gabarito"/>
          <w:sz w:val="23"/>
        </w:rPr>
        <w:t xml:space="preserve">, a group of 25 ADR professionals from different business areas who act as mentors, facilitating the integration of the different solutions developed into the airport's operational processes. </w:t>
      </w:r>
    </w:p>
    <w:p w14:paraId="0383961B" w14:textId="1BEBCC79" w:rsidR="00115D04" w:rsidRPr="00115D04" w:rsidRDefault="00115D04" w:rsidP="00115D04">
      <w:pPr>
        <w:spacing w:after="120"/>
        <w:jc w:val="both"/>
        <w:rPr>
          <w:rFonts w:ascii="Gabarito" w:hAnsi="Gabarito"/>
          <w:sz w:val="23"/>
          <w:szCs w:val="23"/>
        </w:rPr>
      </w:pPr>
      <w:r>
        <w:rPr>
          <w:rFonts w:ascii="Gabarito" w:hAnsi="Gabarito"/>
          <w:sz w:val="23"/>
        </w:rPr>
        <w:t xml:space="preserve">The programme is organised in cycles. Every year, ADR launches </w:t>
      </w:r>
      <w:r>
        <w:rPr>
          <w:rFonts w:ascii="Gabarito" w:hAnsi="Gabarito"/>
          <w:b/>
          <w:sz w:val="23"/>
        </w:rPr>
        <w:t>Call4Startups</w:t>
      </w:r>
      <w:r>
        <w:rPr>
          <w:rFonts w:ascii="Gabarito" w:hAnsi="Gabarito"/>
          <w:sz w:val="23"/>
        </w:rPr>
        <w:t xml:space="preserve">, inviting startups to </w:t>
      </w:r>
      <w:r w:rsidR="000E25CA">
        <w:rPr>
          <w:rFonts w:ascii="Gabarito" w:hAnsi="Gabarito"/>
          <w:sz w:val="23"/>
        </w:rPr>
        <w:t xml:space="preserve">present </w:t>
      </w:r>
      <w:r>
        <w:rPr>
          <w:rFonts w:ascii="Gabarito" w:hAnsi="Gabarito"/>
          <w:sz w:val="23"/>
        </w:rPr>
        <w:t xml:space="preserve">innovative solutions to streamline airport operations, improve </w:t>
      </w:r>
      <w:r w:rsidR="000E25CA">
        <w:rPr>
          <w:rFonts w:ascii="Gabarito" w:hAnsi="Gabarito"/>
          <w:sz w:val="23"/>
        </w:rPr>
        <w:t xml:space="preserve">the </w:t>
      </w:r>
      <w:r>
        <w:rPr>
          <w:rFonts w:ascii="Gabarito" w:hAnsi="Gabarito"/>
          <w:sz w:val="23"/>
        </w:rPr>
        <w:t xml:space="preserve">passenger experience, </w:t>
      </w:r>
      <w:r w:rsidR="000E25CA">
        <w:rPr>
          <w:rFonts w:ascii="Gabarito" w:hAnsi="Gabarito"/>
          <w:sz w:val="23"/>
        </w:rPr>
        <w:t xml:space="preserve">foster </w:t>
      </w:r>
      <w:r>
        <w:rPr>
          <w:rFonts w:ascii="Gabarito" w:hAnsi="Gabarito"/>
          <w:sz w:val="23"/>
        </w:rPr>
        <w:t>sustainability and develop new mobility and business opportunities. From the initial selection to field testing, each cycle lasts eight months and is made up of two phases</w:t>
      </w:r>
      <w:r w:rsidR="000E25CA">
        <w:rPr>
          <w:rFonts w:ascii="Gabarito" w:hAnsi="Gabarito"/>
          <w:sz w:val="23"/>
        </w:rPr>
        <w:t>: an initial</w:t>
      </w:r>
      <w:r>
        <w:rPr>
          <w:rFonts w:ascii="Gabarito" w:hAnsi="Gabarito"/>
          <w:sz w:val="23"/>
        </w:rPr>
        <w:t xml:space="preserve"> </w:t>
      </w:r>
      <w:r>
        <w:rPr>
          <w:rFonts w:ascii="Gabarito" w:hAnsi="Gabarito"/>
          <w:b/>
          <w:sz w:val="23"/>
        </w:rPr>
        <w:t>Setup Phase</w:t>
      </w:r>
      <w:r w:rsidR="000E25CA">
        <w:rPr>
          <w:rFonts w:ascii="Gabarito" w:hAnsi="Gabarito"/>
          <w:b/>
          <w:sz w:val="23"/>
        </w:rPr>
        <w:t xml:space="preserve"> </w:t>
      </w:r>
      <w:r w:rsidR="000E25CA" w:rsidRPr="006366B3">
        <w:rPr>
          <w:rFonts w:ascii="Gabarito" w:hAnsi="Gabarito"/>
          <w:bCs/>
          <w:sz w:val="23"/>
        </w:rPr>
        <w:t>of</w:t>
      </w:r>
      <w:r>
        <w:rPr>
          <w:rFonts w:ascii="Gabarito" w:hAnsi="Gabarito"/>
          <w:sz w:val="23"/>
        </w:rPr>
        <w:t xml:space="preserve"> two months to define projects and KPIs; then the </w:t>
      </w:r>
      <w:r>
        <w:rPr>
          <w:rFonts w:ascii="Gabarito" w:hAnsi="Gabarito"/>
          <w:b/>
          <w:sz w:val="23"/>
        </w:rPr>
        <w:t>Delivery Phase</w:t>
      </w:r>
      <w:r w:rsidR="000E25CA">
        <w:rPr>
          <w:rFonts w:ascii="Gabarito" w:hAnsi="Gabarito"/>
          <w:bCs/>
          <w:sz w:val="23"/>
        </w:rPr>
        <w:t xml:space="preserve"> of</w:t>
      </w:r>
      <w:r>
        <w:rPr>
          <w:rFonts w:ascii="Gabarito" w:hAnsi="Gabarito"/>
          <w:sz w:val="23"/>
        </w:rPr>
        <w:t xml:space="preserve"> six months </w:t>
      </w:r>
      <w:r w:rsidR="000E25CA">
        <w:rPr>
          <w:rFonts w:ascii="Gabarito" w:hAnsi="Gabarito"/>
          <w:sz w:val="23"/>
        </w:rPr>
        <w:t xml:space="preserve">to execute </w:t>
      </w:r>
      <w:r>
        <w:rPr>
          <w:rFonts w:ascii="Gabarito" w:hAnsi="Gabarito"/>
          <w:sz w:val="23"/>
        </w:rPr>
        <w:t xml:space="preserve">and develop the Proof of Concept (PoC), with the aim of putting ideas into practice and demonstrating the feasibility of the project. At the end of </w:t>
      </w:r>
      <w:r w:rsidR="000E25CA">
        <w:rPr>
          <w:rFonts w:ascii="Gabarito" w:hAnsi="Gabarito"/>
          <w:sz w:val="23"/>
        </w:rPr>
        <w:t xml:space="preserve">the </w:t>
      </w:r>
      <w:r>
        <w:rPr>
          <w:rFonts w:ascii="Gabarito" w:hAnsi="Gabarito"/>
          <w:sz w:val="23"/>
        </w:rPr>
        <w:t>trial, ADR assess</w:t>
      </w:r>
      <w:r w:rsidR="000E25CA">
        <w:rPr>
          <w:rFonts w:ascii="Gabarito" w:hAnsi="Gabarito"/>
          <w:sz w:val="23"/>
        </w:rPr>
        <w:t>es</w:t>
      </w:r>
      <w:r>
        <w:rPr>
          <w:rFonts w:ascii="Gabarito" w:hAnsi="Gabarito"/>
          <w:sz w:val="23"/>
        </w:rPr>
        <w:t xml:space="preserve"> its interest in the solution developed and possibly decide</w:t>
      </w:r>
      <w:r w:rsidR="000E25CA">
        <w:rPr>
          <w:rFonts w:ascii="Gabarito" w:hAnsi="Gabarito"/>
          <w:sz w:val="23"/>
        </w:rPr>
        <w:t>s</w:t>
      </w:r>
      <w:r>
        <w:rPr>
          <w:rFonts w:ascii="Gabarito" w:hAnsi="Gabarito"/>
          <w:sz w:val="23"/>
        </w:rPr>
        <w:t xml:space="preserve"> to contract the startup to integrate its innovative solutions in ADR operated airports.</w:t>
      </w:r>
    </w:p>
    <w:p w14:paraId="6A22430D" w14:textId="400FF541" w:rsidR="00115D04" w:rsidRPr="00115D04" w:rsidRDefault="00115D04" w:rsidP="00115D04">
      <w:pPr>
        <w:spacing w:after="120"/>
        <w:jc w:val="both"/>
        <w:rPr>
          <w:rFonts w:ascii="Gabarito" w:hAnsi="Gabarito"/>
          <w:sz w:val="23"/>
          <w:szCs w:val="23"/>
        </w:rPr>
      </w:pPr>
      <w:r>
        <w:rPr>
          <w:rFonts w:ascii="Gabarito" w:hAnsi="Gabarito"/>
          <w:sz w:val="23"/>
        </w:rPr>
        <w:t xml:space="preserve">Since 2022, the Innovation Hub has received applications from </w:t>
      </w:r>
      <w:r>
        <w:rPr>
          <w:rFonts w:ascii="Gabarito" w:hAnsi="Gabarito"/>
          <w:b/>
          <w:sz w:val="23"/>
        </w:rPr>
        <w:t xml:space="preserve">over 1,200 startups from all over the world </w:t>
      </w:r>
      <w:r>
        <w:rPr>
          <w:rFonts w:ascii="Gabarito" w:hAnsi="Gabarito"/>
          <w:sz w:val="23"/>
        </w:rPr>
        <w:t>and has</w:t>
      </w:r>
      <w:r>
        <w:rPr>
          <w:rFonts w:ascii="Gabarito" w:hAnsi="Gabarito"/>
          <w:b/>
          <w:sz w:val="23"/>
        </w:rPr>
        <w:t xml:space="preserve"> </w:t>
      </w:r>
      <w:r>
        <w:rPr>
          <w:rFonts w:ascii="Gabarito" w:hAnsi="Gabarito"/>
          <w:sz w:val="23"/>
        </w:rPr>
        <w:t xml:space="preserve">generated </w:t>
      </w:r>
      <w:r>
        <w:rPr>
          <w:rFonts w:ascii="Gabarito" w:hAnsi="Gabarito"/>
          <w:b/>
          <w:sz w:val="23"/>
        </w:rPr>
        <w:t>40 pilot projects (</w:t>
      </w:r>
      <w:proofErr w:type="spellStart"/>
      <w:r>
        <w:rPr>
          <w:rFonts w:ascii="Gabarito" w:hAnsi="Gabarito"/>
          <w:b/>
          <w:sz w:val="23"/>
        </w:rPr>
        <w:t>PoCs</w:t>
      </w:r>
      <w:proofErr w:type="spellEnd"/>
      <w:r>
        <w:rPr>
          <w:rFonts w:ascii="Gabarito" w:hAnsi="Gabarito"/>
          <w:b/>
          <w:sz w:val="23"/>
        </w:rPr>
        <w:t>)</w:t>
      </w:r>
      <w:r>
        <w:rPr>
          <w:rFonts w:ascii="Gabarito" w:hAnsi="Gabarito"/>
          <w:sz w:val="23"/>
        </w:rPr>
        <w:t xml:space="preserve">, half of which have already been </w:t>
      </w:r>
      <w:r w:rsidR="009D6B7D">
        <w:rPr>
          <w:rFonts w:ascii="Gabarito" w:hAnsi="Gabarito"/>
          <w:sz w:val="23"/>
        </w:rPr>
        <w:t xml:space="preserve">transformed </w:t>
      </w:r>
      <w:r>
        <w:rPr>
          <w:rFonts w:ascii="Gabarito" w:hAnsi="Gabarito"/>
          <w:sz w:val="23"/>
        </w:rPr>
        <w:t xml:space="preserve">into commercial contracts. In 2024 alone, the third Call4Startups received </w:t>
      </w:r>
      <w:r>
        <w:rPr>
          <w:rFonts w:ascii="Gabarito" w:hAnsi="Gabarito"/>
          <w:b/>
          <w:sz w:val="23"/>
        </w:rPr>
        <w:t>applications from 389 startups from 42 countries</w:t>
      </w:r>
      <w:r>
        <w:rPr>
          <w:rFonts w:ascii="Gabarito" w:hAnsi="Gabarito"/>
          <w:sz w:val="23"/>
        </w:rPr>
        <w:t>. The 4th Call4Startups has received project proposals from 354 startups; the projects submitted are currently under evaluation. In December 2025</w:t>
      </w:r>
      <w:r w:rsidR="009D6B7D">
        <w:rPr>
          <w:rFonts w:ascii="Gabarito" w:hAnsi="Gabarito"/>
          <w:sz w:val="23"/>
        </w:rPr>
        <w:t>, the</w:t>
      </w:r>
      <w:r>
        <w:rPr>
          <w:rFonts w:ascii="Gabarito" w:hAnsi="Gabarito"/>
          <w:sz w:val="23"/>
        </w:rPr>
        <w:t xml:space="preserve"> Proof of Concepts will be launched with the selected startups. These results confirm the role of Fiumicino Airport as a global benchmark for airport innovation.</w:t>
      </w:r>
    </w:p>
    <w:p w14:paraId="3F73413C" w14:textId="76E6FB22" w:rsidR="00115D04" w:rsidRPr="00115D04" w:rsidRDefault="00115D04" w:rsidP="00115D04">
      <w:pPr>
        <w:spacing w:after="120"/>
        <w:jc w:val="both"/>
        <w:rPr>
          <w:rFonts w:ascii="Gabarito" w:hAnsi="Gabarito"/>
          <w:sz w:val="23"/>
          <w:szCs w:val="23"/>
        </w:rPr>
      </w:pPr>
      <w:r>
        <w:rPr>
          <w:rFonts w:ascii="Gabarito" w:hAnsi="Gabarito"/>
          <w:sz w:val="23"/>
        </w:rPr>
        <w:t xml:space="preserve">The Innovation Hub, located directly in front of the departure area, is equipped with an event space, meeting rooms, coworking areas and multipurpose spaces. It is a </w:t>
      </w:r>
      <w:r>
        <w:rPr>
          <w:rFonts w:ascii="Gabarito" w:hAnsi="Gabarito"/>
          <w:b/>
          <w:sz w:val="23"/>
        </w:rPr>
        <w:t>dynamic place</w:t>
      </w:r>
      <w:r>
        <w:rPr>
          <w:rFonts w:ascii="Gabarito" w:hAnsi="Gabarito"/>
          <w:sz w:val="23"/>
        </w:rPr>
        <w:t xml:space="preserve"> </w:t>
      </w:r>
      <w:r w:rsidR="009D6B7D">
        <w:rPr>
          <w:rFonts w:ascii="Gabarito" w:hAnsi="Gabarito"/>
          <w:sz w:val="23"/>
        </w:rPr>
        <w:t xml:space="preserve">in which </w:t>
      </w:r>
      <w:r>
        <w:rPr>
          <w:rFonts w:ascii="Gabarito" w:hAnsi="Gabarito"/>
          <w:b/>
          <w:sz w:val="23"/>
        </w:rPr>
        <w:t xml:space="preserve">technical know-how, academic research and entrepreneurial vision </w:t>
      </w:r>
      <w:r w:rsidR="009D6B7D">
        <w:rPr>
          <w:rFonts w:ascii="Gabarito" w:hAnsi="Gabarito"/>
          <w:b/>
          <w:sz w:val="23"/>
        </w:rPr>
        <w:t>come together</w:t>
      </w:r>
      <w:r>
        <w:rPr>
          <w:rFonts w:ascii="Gabarito" w:hAnsi="Gabarito"/>
          <w:b/>
          <w:sz w:val="23"/>
        </w:rPr>
        <w:t xml:space="preserve"> to imagine the airport of the future</w:t>
      </w:r>
      <w:r>
        <w:rPr>
          <w:rFonts w:ascii="Gabarito" w:hAnsi="Gabarito"/>
          <w:sz w:val="23"/>
        </w:rPr>
        <w:t xml:space="preserve">. In recent months, the Innovation Hub has hosted several </w:t>
      </w:r>
      <w:r>
        <w:rPr>
          <w:rFonts w:ascii="Gabarito" w:hAnsi="Gabarito"/>
          <w:b/>
          <w:sz w:val="23"/>
        </w:rPr>
        <w:t>conferences, workshops and training programmes</w:t>
      </w:r>
      <w:r>
        <w:rPr>
          <w:rFonts w:ascii="Gabarito" w:hAnsi="Gabarito"/>
          <w:sz w:val="23"/>
        </w:rPr>
        <w:t xml:space="preserve"> in collaboration with universities, research organisations and international partners, establishing itself as a </w:t>
      </w:r>
      <w:r>
        <w:rPr>
          <w:rFonts w:ascii="Gabarito" w:hAnsi="Gabarito"/>
          <w:b/>
          <w:sz w:val="23"/>
        </w:rPr>
        <w:t>permanent laboratory of ideas and experimentation</w:t>
      </w:r>
      <w:r>
        <w:rPr>
          <w:rFonts w:ascii="Gabarito" w:hAnsi="Gabarito"/>
          <w:sz w:val="23"/>
        </w:rPr>
        <w:t>.</w:t>
      </w:r>
    </w:p>
    <w:p w14:paraId="439A69C5" w14:textId="77777777" w:rsidR="00115D04" w:rsidRPr="00115D04" w:rsidRDefault="00115D04" w:rsidP="00115D04">
      <w:pPr>
        <w:spacing w:after="120"/>
        <w:jc w:val="both"/>
        <w:rPr>
          <w:rFonts w:ascii="Gabarito" w:hAnsi="Gabarito"/>
          <w:b/>
          <w:bCs/>
          <w:sz w:val="23"/>
          <w:szCs w:val="23"/>
        </w:rPr>
      </w:pPr>
    </w:p>
    <w:p w14:paraId="61C4D0E5" w14:textId="77777777" w:rsidR="00115D04" w:rsidRDefault="00115D04" w:rsidP="00115D04">
      <w:pPr>
        <w:spacing w:after="120"/>
        <w:jc w:val="both"/>
        <w:rPr>
          <w:rFonts w:ascii="Gabarito" w:hAnsi="Gabarito"/>
          <w:b/>
          <w:bCs/>
          <w:sz w:val="23"/>
          <w:szCs w:val="23"/>
        </w:rPr>
      </w:pPr>
    </w:p>
    <w:p w14:paraId="23D36CDD" w14:textId="77777777" w:rsidR="00D420B4" w:rsidRDefault="00D420B4" w:rsidP="00115D04">
      <w:pPr>
        <w:spacing w:after="120"/>
        <w:jc w:val="both"/>
        <w:rPr>
          <w:rFonts w:ascii="Gabarito" w:hAnsi="Gabarito"/>
          <w:b/>
          <w:sz w:val="23"/>
        </w:rPr>
      </w:pPr>
    </w:p>
    <w:p w14:paraId="318E2CEB" w14:textId="5FADA658" w:rsidR="00104EC7" w:rsidRPr="00115D04" w:rsidRDefault="00115D04" w:rsidP="00115D04">
      <w:pPr>
        <w:spacing w:after="120"/>
        <w:jc w:val="both"/>
        <w:rPr>
          <w:rFonts w:ascii="Gabarito" w:hAnsi="Gabarito"/>
          <w:b/>
          <w:bCs/>
          <w:sz w:val="23"/>
          <w:szCs w:val="23"/>
        </w:rPr>
      </w:pPr>
      <w:r>
        <w:rPr>
          <w:rFonts w:ascii="Gabarito" w:hAnsi="Gabarito"/>
          <w:b/>
          <w:sz w:val="23"/>
        </w:rPr>
        <w:t>Presenting some of the ‘Runway to the Future' projects</w:t>
      </w:r>
    </w:p>
    <w:p w14:paraId="30F17DB6" w14:textId="77777777" w:rsidR="00115D04" w:rsidRPr="00115D04" w:rsidRDefault="00115D04" w:rsidP="00115D04">
      <w:pPr>
        <w:spacing w:after="120"/>
        <w:jc w:val="both"/>
        <w:rPr>
          <w:rFonts w:ascii="Gabarito" w:hAnsi="Gabarito"/>
          <w:b/>
          <w:bCs/>
          <w:sz w:val="23"/>
          <w:szCs w:val="23"/>
        </w:rPr>
      </w:pPr>
      <w:r>
        <w:rPr>
          <w:rFonts w:ascii="Gabarito" w:hAnsi="Gabarito"/>
          <w:b/>
          <w:sz w:val="23"/>
        </w:rPr>
        <w:t>PROTESO</w:t>
      </w:r>
    </w:p>
    <w:p w14:paraId="63212044" w14:textId="3F5C2C66" w:rsidR="00115D04" w:rsidRPr="00115D04" w:rsidRDefault="00115D04" w:rsidP="00115D04">
      <w:pPr>
        <w:spacing w:after="120"/>
        <w:jc w:val="both"/>
        <w:rPr>
          <w:rFonts w:ascii="Gabarito" w:hAnsi="Gabarito"/>
          <w:sz w:val="23"/>
          <w:szCs w:val="23"/>
        </w:rPr>
      </w:pPr>
      <w:r>
        <w:rPr>
          <w:rFonts w:ascii="Gabarito" w:hAnsi="Gabarito"/>
          <w:sz w:val="23"/>
        </w:rPr>
        <w:t xml:space="preserve">PROTESO is an Italian deep-tech startup founded in 2022 and specialising in motorised exoskeletons for industrial workers. It is a spin-off of </w:t>
      </w:r>
      <w:proofErr w:type="spellStart"/>
      <w:r>
        <w:rPr>
          <w:rFonts w:ascii="Gabarito" w:hAnsi="Gabarito"/>
          <w:sz w:val="23"/>
        </w:rPr>
        <w:t>Istituto</w:t>
      </w:r>
      <w:proofErr w:type="spellEnd"/>
      <w:r>
        <w:rPr>
          <w:rFonts w:ascii="Gabarito" w:hAnsi="Gabarito"/>
          <w:sz w:val="23"/>
        </w:rPr>
        <w:t xml:space="preserve"> Italiano di </w:t>
      </w:r>
      <w:proofErr w:type="spellStart"/>
      <w:r>
        <w:rPr>
          <w:rFonts w:ascii="Gabarito" w:hAnsi="Gabarito"/>
          <w:sz w:val="23"/>
        </w:rPr>
        <w:t>Tecnologia</w:t>
      </w:r>
      <w:proofErr w:type="spellEnd"/>
      <w:r>
        <w:rPr>
          <w:rFonts w:ascii="Gabarito" w:hAnsi="Gabarito"/>
          <w:sz w:val="23"/>
        </w:rPr>
        <w:t xml:space="preserve"> (IIT, Italian Institute of Technology) in Genoa</w:t>
      </w:r>
      <w:r w:rsidR="009D6B7D">
        <w:rPr>
          <w:rFonts w:ascii="Gabarito" w:hAnsi="Gabarito"/>
          <w:sz w:val="23"/>
        </w:rPr>
        <w:t xml:space="preserve"> and the result of</w:t>
      </w:r>
      <w:r>
        <w:rPr>
          <w:rFonts w:ascii="Gabarito" w:hAnsi="Gabarito"/>
          <w:sz w:val="23"/>
        </w:rPr>
        <w:t xml:space="preserve"> collaboration with INAIL (National Institute for Insurance against Accidents at Work) as part of a research project on work-related musculoskeletal disorders. The main product, MOVI, is an intelligent exoskeleton for lumbar support, designed to simplify and protect worker</w:t>
      </w:r>
      <w:r w:rsidR="009D6B7D">
        <w:rPr>
          <w:rFonts w:ascii="Gabarito" w:hAnsi="Gabarito"/>
          <w:sz w:val="23"/>
        </w:rPr>
        <w:t>s</w:t>
      </w:r>
      <w:r>
        <w:rPr>
          <w:rFonts w:ascii="Gabarito" w:hAnsi="Gabarito"/>
          <w:sz w:val="23"/>
        </w:rPr>
        <w:t xml:space="preserve"> during manual handling of loads. MOVI is equipped with advanced sensory technologies and Artificial Intelligence algorithms. It assists the worker’s natural movements in real time, ensuring maximum comfort, </w:t>
      </w:r>
      <w:r w:rsidR="009D6B7D">
        <w:rPr>
          <w:rFonts w:ascii="Gabarito" w:hAnsi="Gabarito"/>
          <w:sz w:val="23"/>
        </w:rPr>
        <w:t xml:space="preserve">less </w:t>
      </w:r>
      <w:r>
        <w:rPr>
          <w:rFonts w:ascii="Gabarito" w:hAnsi="Gabarito"/>
          <w:sz w:val="23"/>
        </w:rPr>
        <w:t xml:space="preserve">physical exertion and </w:t>
      </w:r>
      <w:r w:rsidR="009D6B7D">
        <w:rPr>
          <w:rFonts w:ascii="Gabarito" w:hAnsi="Gabarito"/>
          <w:sz w:val="23"/>
        </w:rPr>
        <w:t>significantly reducing</w:t>
      </w:r>
      <w:r>
        <w:rPr>
          <w:rFonts w:ascii="Gabarito" w:hAnsi="Gabarito"/>
          <w:sz w:val="23"/>
        </w:rPr>
        <w:t xml:space="preserve"> the risk of back injury. ADR has already introduced six MOVI exoskeletons in the Cargo City to support its workforce.</w:t>
      </w:r>
    </w:p>
    <w:p w14:paraId="08DFBE7A" w14:textId="77777777" w:rsidR="00115D04" w:rsidRPr="00115D04" w:rsidRDefault="00115D04" w:rsidP="00115D04">
      <w:pPr>
        <w:spacing w:after="120"/>
        <w:jc w:val="both"/>
        <w:rPr>
          <w:rFonts w:ascii="Gabarito" w:hAnsi="Gabarito"/>
          <w:b/>
          <w:bCs/>
          <w:sz w:val="23"/>
          <w:szCs w:val="23"/>
        </w:rPr>
      </w:pPr>
      <w:r>
        <w:rPr>
          <w:rFonts w:ascii="Gabarito" w:hAnsi="Gabarito"/>
          <w:b/>
          <w:sz w:val="23"/>
        </w:rPr>
        <w:t>ASSAIA</w:t>
      </w:r>
    </w:p>
    <w:p w14:paraId="783919ED" w14:textId="4F12619E" w:rsidR="00115D04" w:rsidRPr="00115D04" w:rsidRDefault="00115D04" w:rsidP="00115D04">
      <w:pPr>
        <w:spacing w:after="120"/>
        <w:jc w:val="both"/>
        <w:rPr>
          <w:rFonts w:ascii="Gabarito" w:hAnsi="Gabarito"/>
          <w:sz w:val="23"/>
          <w:szCs w:val="23"/>
        </w:rPr>
      </w:pPr>
      <w:r>
        <w:rPr>
          <w:rFonts w:ascii="Gabarito" w:hAnsi="Gabarito"/>
          <w:sz w:val="23"/>
        </w:rPr>
        <w:t>ASSAIA is a Swiss startup founded in 2017 and in 2022 it was one of the finalists in the first Call4Startup</w:t>
      </w:r>
      <w:r w:rsidR="009D6B7D">
        <w:rPr>
          <w:rFonts w:ascii="Gabarito" w:hAnsi="Gabarito"/>
          <w:sz w:val="23"/>
        </w:rPr>
        <w:t>s</w:t>
      </w:r>
      <w:r>
        <w:rPr>
          <w:rFonts w:ascii="Gabarito" w:hAnsi="Gabarito"/>
          <w:sz w:val="23"/>
        </w:rPr>
        <w:t>. ASSAIA APRON AI is a computer vision tool that</w:t>
      </w:r>
      <w:r w:rsidR="009D6B7D">
        <w:rPr>
          <w:rFonts w:ascii="Gabarito" w:hAnsi="Gabarito"/>
          <w:sz w:val="23"/>
        </w:rPr>
        <w:t xml:space="preserve"> uses</w:t>
      </w:r>
      <w:r>
        <w:rPr>
          <w:rFonts w:ascii="Gabarito" w:hAnsi="Gabarito"/>
          <w:sz w:val="23"/>
        </w:rPr>
        <w:t xml:space="preserve"> Artificial Intelligence algorithms</w:t>
      </w:r>
      <w:r w:rsidR="009D6B7D">
        <w:rPr>
          <w:rFonts w:ascii="Gabarito" w:hAnsi="Gabarito"/>
          <w:sz w:val="23"/>
        </w:rPr>
        <w:t xml:space="preserve"> to track </w:t>
      </w:r>
      <w:r>
        <w:rPr>
          <w:rFonts w:ascii="Gabarito" w:hAnsi="Gabarito"/>
          <w:sz w:val="23"/>
        </w:rPr>
        <w:t xml:space="preserve">autonomously events occurring around </w:t>
      </w:r>
      <w:r w:rsidR="009D6B7D">
        <w:rPr>
          <w:rFonts w:ascii="Gabarito" w:hAnsi="Gabarito"/>
          <w:sz w:val="23"/>
        </w:rPr>
        <w:t xml:space="preserve">the </w:t>
      </w:r>
      <w:r>
        <w:rPr>
          <w:rFonts w:ascii="Gabarito" w:hAnsi="Gabarito"/>
          <w:sz w:val="23"/>
        </w:rPr>
        <w:t xml:space="preserve">aircraft during turnaround operations. This functionality provides the operators of Fiumicino Airport Operations Centre with complete and continuous visibility of airside performance, which improves </w:t>
      </w:r>
      <w:r w:rsidR="009D6B7D">
        <w:rPr>
          <w:rFonts w:ascii="Gabarito" w:hAnsi="Gabarito"/>
          <w:sz w:val="23"/>
        </w:rPr>
        <w:t>turnaround times</w:t>
      </w:r>
      <w:r>
        <w:rPr>
          <w:rFonts w:ascii="Gabarito" w:hAnsi="Gabarito"/>
          <w:sz w:val="23"/>
        </w:rPr>
        <w:t xml:space="preserve"> and optimises management of airport infrastructure. This tool is essential for the airport operator and is also very useful for airlines and ground handling companies. Following trial, ADR installed the solution on all aprons served by the boarding docks, covering about 70% of the airport's total outbound traffic. The system is operational in about 130 airports worldwide. The large-scale go-live of the solution at Fiumicino Airport officially took place on 28 February 2025.</w:t>
      </w:r>
    </w:p>
    <w:p w14:paraId="41A47E40" w14:textId="77777777" w:rsidR="00115D04" w:rsidRPr="00115D04" w:rsidRDefault="00115D04" w:rsidP="00115D04">
      <w:pPr>
        <w:spacing w:after="120"/>
        <w:jc w:val="both"/>
        <w:rPr>
          <w:rFonts w:ascii="Gabarito" w:hAnsi="Gabarito"/>
          <w:b/>
          <w:bCs/>
          <w:sz w:val="23"/>
          <w:szCs w:val="23"/>
        </w:rPr>
      </w:pPr>
      <w:r>
        <w:rPr>
          <w:rFonts w:ascii="Gabarito" w:hAnsi="Gabarito"/>
          <w:b/>
          <w:sz w:val="23"/>
        </w:rPr>
        <w:t>WHILL</w:t>
      </w:r>
    </w:p>
    <w:p w14:paraId="456C308B" w14:textId="484239A9" w:rsidR="00115D04" w:rsidRPr="00115D04" w:rsidRDefault="00115D04" w:rsidP="00115D04">
      <w:pPr>
        <w:spacing w:after="120"/>
        <w:jc w:val="both"/>
        <w:rPr>
          <w:rFonts w:ascii="Gabarito" w:hAnsi="Gabarito"/>
          <w:sz w:val="23"/>
          <w:szCs w:val="23"/>
        </w:rPr>
      </w:pPr>
      <w:r>
        <w:rPr>
          <w:rFonts w:ascii="Gabarito" w:hAnsi="Gabarito"/>
          <w:sz w:val="23"/>
        </w:rPr>
        <w:t>WHILL is a Japanese startup founded in 2012</w:t>
      </w:r>
      <w:r w:rsidR="00CD0FDF">
        <w:rPr>
          <w:rFonts w:ascii="Gabarito" w:hAnsi="Gabarito"/>
          <w:sz w:val="23"/>
        </w:rPr>
        <w:t xml:space="preserve"> that produces</w:t>
      </w:r>
      <w:r>
        <w:rPr>
          <w:rFonts w:ascii="Gabarito" w:hAnsi="Gabarito"/>
          <w:sz w:val="23"/>
        </w:rPr>
        <w:t xml:space="preserve"> self-driving power chairs to offer travellers greater autonomy and comfort. Once the destination set, the self-driving power chair takes the passenger to the gate, </w:t>
      </w:r>
      <w:r w:rsidR="00CD0FDF">
        <w:rPr>
          <w:rFonts w:ascii="Gabarito" w:hAnsi="Gabarito"/>
          <w:sz w:val="23"/>
        </w:rPr>
        <w:t xml:space="preserve">using smart sensors to </w:t>
      </w:r>
      <w:r>
        <w:rPr>
          <w:rFonts w:ascii="Gabarito" w:hAnsi="Gabarito"/>
          <w:sz w:val="23"/>
        </w:rPr>
        <w:t xml:space="preserve">avoid obstacles. At the end of the set route, the </w:t>
      </w:r>
      <w:r w:rsidR="00CD0FDF">
        <w:rPr>
          <w:rFonts w:ascii="Gabarito" w:hAnsi="Gabarito"/>
          <w:sz w:val="23"/>
        </w:rPr>
        <w:t xml:space="preserve">chair </w:t>
      </w:r>
      <w:r>
        <w:rPr>
          <w:rFonts w:ascii="Gabarito" w:hAnsi="Gabarito"/>
          <w:sz w:val="23"/>
        </w:rPr>
        <w:t xml:space="preserve">will automatically go back to its starting place. At Fiumicino, WHILL power chairs cover the routes to 14 gates (E11-E24) and three lounges in the non-Schengen area. Rome Fiumicino Airport was among the first in Europe to test and </w:t>
      </w:r>
      <w:r w:rsidR="00CD0FDF">
        <w:rPr>
          <w:rFonts w:ascii="Gabarito" w:hAnsi="Gabarito"/>
          <w:sz w:val="23"/>
        </w:rPr>
        <w:t xml:space="preserve">introduce </w:t>
      </w:r>
      <w:proofErr w:type="spellStart"/>
      <w:r>
        <w:rPr>
          <w:rFonts w:ascii="Gabarito" w:hAnsi="Gabarito"/>
          <w:sz w:val="23"/>
        </w:rPr>
        <w:t>Whill</w:t>
      </w:r>
      <w:proofErr w:type="spellEnd"/>
      <w:r w:rsidR="00CD0FDF">
        <w:rPr>
          <w:rFonts w:ascii="Gabarito" w:hAnsi="Gabarito"/>
          <w:sz w:val="23"/>
        </w:rPr>
        <w:t xml:space="preserve"> self-driving power chairs</w:t>
      </w:r>
      <w:r>
        <w:rPr>
          <w:rFonts w:ascii="Gabarito" w:hAnsi="Gabarito"/>
          <w:sz w:val="23"/>
        </w:rPr>
        <w:t>, which</w:t>
      </w:r>
      <w:r w:rsidR="00CD0FDF">
        <w:rPr>
          <w:rFonts w:ascii="Gabarito" w:hAnsi="Gabarito"/>
          <w:sz w:val="23"/>
        </w:rPr>
        <w:t xml:space="preserve"> are</w:t>
      </w:r>
      <w:r>
        <w:rPr>
          <w:rFonts w:ascii="Gabarito" w:hAnsi="Gabarito"/>
          <w:sz w:val="23"/>
        </w:rPr>
        <w:t xml:space="preserve"> now also operational in some hubs in North America and Japan.</w:t>
      </w:r>
    </w:p>
    <w:p w14:paraId="628F1CAF" w14:textId="77777777" w:rsidR="00115D04" w:rsidRPr="00115D04" w:rsidRDefault="00115D04" w:rsidP="00115D04">
      <w:pPr>
        <w:spacing w:after="120"/>
        <w:jc w:val="both"/>
        <w:rPr>
          <w:rFonts w:ascii="Gabarito" w:hAnsi="Gabarito"/>
          <w:b/>
          <w:bCs/>
          <w:sz w:val="23"/>
          <w:szCs w:val="23"/>
        </w:rPr>
      </w:pPr>
      <w:r>
        <w:rPr>
          <w:rFonts w:ascii="Gabarito" w:hAnsi="Gabarito"/>
          <w:b/>
          <w:sz w:val="23"/>
        </w:rPr>
        <w:t>AILYTICS</w:t>
      </w:r>
    </w:p>
    <w:p w14:paraId="274C5DC3" w14:textId="1100E2D5" w:rsidR="00115D04" w:rsidRPr="00115D04" w:rsidRDefault="00115D04" w:rsidP="00115D04">
      <w:pPr>
        <w:spacing w:after="120"/>
        <w:jc w:val="both"/>
        <w:rPr>
          <w:rFonts w:ascii="Gabarito" w:hAnsi="Gabarito"/>
          <w:sz w:val="23"/>
          <w:szCs w:val="23"/>
        </w:rPr>
      </w:pPr>
      <w:r>
        <w:rPr>
          <w:rFonts w:ascii="Gabarito" w:hAnsi="Gabarito"/>
          <w:sz w:val="23"/>
        </w:rPr>
        <w:t>AILYTICS is a startup from Singapore</w:t>
      </w:r>
      <w:r w:rsidR="00CD0FDF">
        <w:rPr>
          <w:rFonts w:ascii="Gabarito" w:hAnsi="Gabarito"/>
          <w:sz w:val="23"/>
        </w:rPr>
        <w:t xml:space="preserve">, with which </w:t>
      </w:r>
      <w:r>
        <w:rPr>
          <w:rFonts w:ascii="Gabarito" w:hAnsi="Gabarito"/>
          <w:sz w:val="23"/>
        </w:rPr>
        <w:t xml:space="preserve">ADR collaborated in the third edition of the ADR acceleration programme 'Runway to The Future'. During the Pilot, ADR developed a solution for analysing video streams within work sites based on deep learning algorithms to analyse images coming from existing cameras on </w:t>
      </w:r>
      <w:r w:rsidR="00CD0FDF">
        <w:rPr>
          <w:rFonts w:ascii="Gabarito" w:hAnsi="Gabarito"/>
          <w:sz w:val="23"/>
        </w:rPr>
        <w:t xml:space="preserve">building </w:t>
      </w:r>
      <w:r>
        <w:rPr>
          <w:rFonts w:ascii="Gabarito" w:hAnsi="Gabarito"/>
          <w:sz w:val="23"/>
        </w:rPr>
        <w:t xml:space="preserve">sites, send real-time notifications and provide continuous monitoring of the site and work safety. </w:t>
      </w:r>
      <w:r w:rsidR="00CD0FDF">
        <w:rPr>
          <w:rFonts w:ascii="Gabarito" w:hAnsi="Gabarito"/>
          <w:sz w:val="23"/>
        </w:rPr>
        <w:t>This</w:t>
      </w:r>
      <w:r>
        <w:rPr>
          <w:rFonts w:ascii="Gabarito" w:hAnsi="Gabarito"/>
          <w:sz w:val="23"/>
        </w:rPr>
        <w:t xml:space="preserve"> technology detects in real time dangerous behaviour, unauthorised access or security breach</w:t>
      </w:r>
      <w:r w:rsidR="00CD0FDF">
        <w:rPr>
          <w:rFonts w:ascii="Gabarito" w:hAnsi="Gabarito"/>
          <w:sz w:val="23"/>
        </w:rPr>
        <w:t>es,</w:t>
      </w:r>
      <w:r>
        <w:rPr>
          <w:rFonts w:ascii="Gabarito" w:hAnsi="Gabarito"/>
          <w:sz w:val="23"/>
        </w:rPr>
        <w:t xml:space="preserve"> such as failure to use PPE or comply with exclusion zones and no-go areas.</w:t>
      </w:r>
    </w:p>
    <w:p w14:paraId="37B5C2CE" w14:textId="77777777" w:rsidR="00115D04" w:rsidRPr="00115D04" w:rsidRDefault="00115D04" w:rsidP="00115D04">
      <w:pPr>
        <w:spacing w:after="120"/>
        <w:jc w:val="both"/>
        <w:rPr>
          <w:rFonts w:ascii="Gabarito" w:hAnsi="Gabarito"/>
          <w:sz w:val="23"/>
          <w:szCs w:val="23"/>
        </w:rPr>
      </w:pPr>
    </w:p>
    <w:p w14:paraId="52FF1ED1" w14:textId="77777777" w:rsidR="00115D04" w:rsidRPr="00115D04" w:rsidRDefault="00115D04" w:rsidP="00115D04">
      <w:pPr>
        <w:spacing w:after="120"/>
        <w:jc w:val="both"/>
        <w:rPr>
          <w:rFonts w:ascii="Gabarito" w:hAnsi="Gabarito"/>
          <w:b/>
          <w:bCs/>
          <w:sz w:val="23"/>
          <w:szCs w:val="23"/>
        </w:rPr>
      </w:pPr>
    </w:p>
    <w:p w14:paraId="7A9A8BFD" w14:textId="77777777" w:rsidR="006366B3" w:rsidRDefault="006366B3" w:rsidP="00115D04">
      <w:pPr>
        <w:spacing w:after="120"/>
        <w:jc w:val="both"/>
        <w:rPr>
          <w:rFonts w:ascii="Gabarito" w:hAnsi="Gabarito"/>
          <w:b/>
          <w:sz w:val="23"/>
        </w:rPr>
      </w:pPr>
    </w:p>
    <w:p w14:paraId="1BB295C0" w14:textId="77777777" w:rsidR="006366B3" w:rsidRDefault="006366B3" w:rsidP="00115D04">
      <w:pPr>
        <w:spacing w:after="120"/>
        <w:jc w:val="both"/>
        <w:rPr>
          <w:rFonts w:ascii="Gabarito" w:hAnsi="Gabarito"/>
          <w:b/>
          <w:sz w:val="23"/>
        </w:rPr>
      </w:pPr>
    </w:p>
    <w:p w14:paraId="204E2ACB" w14:textId="2D27AEFB" w:rsidR="00115D04" w:rsidRPr="00115D04" w:rsidRDefault="00115D04" w:rsidP="00115D04">
      <w:pPr>
        <w:spacing w:after="120"/>
        <w:jc w:val="both"/>
        <w:rPr>
          <w:rFonts w:ascii="Gabarito" w:hAnsi="Gabarito"/>
          <w:b/>
          <w:bCs/>
          <w:sz w:val="23"/>
          <w:szCs w:val="23"/>
        </w:rPr>
      </w:pPr>
      <w:r>
        <w:rPr>
          <w:rFonts w:ascii="Gabarito" w:hAnsi="Gabarito"/>
          <w:b/>
          <w:sz w:val="23"/>
        </w:rPr>
        <w:t>The international network and recognition of ADR's innovative leadership</w:t>
      </w:r>
    </w:p>
    <w:p w14:paraId="71CC72AD" w14:textId="019A4759" w:rsidR="00115D04" w:rsidRPr="00115D04" w:rsidRDefault="00115D04" w:rsidP="00115D04">
      <w:pPr>
        <w:spacing w:after="120"/>
        <w:jc w:val="both"/>
        <w:rPr>
          <w:rFonts w:ascii="Gabarito" w:hAnsi="Gabarito"/>
          <w:sz w:val="23"/>
          <w:szCs w:val="23"/>
        </w:rPr>
      </w:pPr>
      <w:proofErr w:type="spellStart"/>
      <w:r>
        <w:rPr>
          <w:rFonts w:ascii="Gabarito" w:hAnsi="Gabarito"/>
          <w:sz w:val="23"/>
        </w:rPr>
        <w:t>Aeroporti</w:t>
      </w:r>
      <w:proofErr w:type="spellEnd"/>
      <w:r>
        <w:rPr>
          <w:rFonts w:ascii="Gabarito" w:hAnsi="Gabarito"/>
          <w:sz w:val="23"/>
        </w:rPr>
        <w:t xml:space="preserve"> di Roma's commitment to innovation extends beyond national borders. In 2022, together with Spanish airport operator AENA, ADR launched the</w:t>
      </w:r>
      <w:r>
        <w:rPr>
          <w:rFonts w:ascii="Gabarito" w:hAnsi="Gabarito"/>
          <w:b/>
          <w:sz w:val="23"/>
        </w:rPr>
        <w:t xml:space="preserve"> 'Airports for Innovation’ network</w:t>
      </w:r>
      <w:r>
        <w:rPr>
          <w:rFonts w:ascii="Gabarito" w:hAnsi="Gabarito"/>
          <w:sz w:val="23"/>
        </w:rPr>
        <w:t xml:space="preserve">, </w:t>
      </w:r>
      <w:r w:rsidR="00CD0FDF">
        <w:rPr>
          <w:rFonts w:ascii="Gabarito" w:hAnsi="Gabarito"/>
          <w:sz w:val="23"/>
        </w:rPr>
        <w:t xml:space="preserve">which </w:t>
      </w:r>
      <w:r>
        <w:rPr>
          <w:rFonts w:ascii="Gabarito" w:hAnsi="Gabarito"/>
          <w:sz w:val="23"/>
        </w:rPr>
        <w:t xml:space="preserve">now </w:t>
      </w:r>
      <w:r w:rsidR="00CD0FDF">
        <w:rPr>
          <w:rFonts w:ascii="Gabarito" w:hAnsi="Gabarito"/>
          <w:sz w:val="23"/>
        </w:rPr>
        <w:t xml:space="preserve">includes </w:t>
      </w:r>
      <w:r>
        <w:rPr>
          <w:rFonts w:ascii="Gabarito" w:hAnsi="Gabarito"/>
          <w:sz w:val="23"/>
        </w:rPr>
        <w:t xml:space="preserve">some of the world's major hubs, including Athens, Dallas Fort Worth, Dubai, Munich, Oman, Tokyo Narita and Vancouver. The network handles over 800 million passengers and promotes the joint development of technological and sustainable solutions for the future of air transport. In September 2024, the network launched the first </w:t>
      </w:r>
      <w:r>
        <w:rPr>
          <w:rFonts w:ascii="Gabarito" w:hAnsi="Gabarito"/>
          <w:b/>
          <w:sz w:val="23"/>
        </w:rPr>
        <w:t>Joint Call4Startups</w:t>
      </w:r>
      <w:r>
        <w:rPr>
          <w:rFonts w:ascii="Gabarito" w:hAnsi="Gabarito"/>
          <w:sz w:val="23"/>
        </w:rPr>
        <w:t xml:space="preserve"> for the global airport industry, involving </w:t>
      </w:r>
      <w:r>
        <w:rPr>
          <w:rFonts w:ascii="Gabarito" w:hAnsi="Gabarito"/>
          <w:b/>
          <w:sz w:val="23"/>
        </w:rPr>
        <w:t>283 startups from around the world</w:t>
      </w:r>
      <w:r>
        <w:rPr>
          <w:rFonts w:ascii="Gabarito" w:hAnsi="Gabarito"/>
          <w:sz w:val="23"/>
        </w:rPr>
        <w:t xml:space="preserve"> which were given the opportunity to test innovative solutions simultaneously at multiple airports. The initiative covers four key areas: Seamless Travel Experience, Sustainable Aviation, AI-Powered Airports and Smart Luggage Revolution, each geared towards improving efficiency, sustainability and passenger experience from a shared perspective.</w:t>
      </w:r>
    </w:p>
    <w:p w14:paraId="4B585B3F" w14:textId="74662270" w:rsidR="00115D04" w:rsidRPr="00115D04" w:rsidRDefault="00115D04" w:rsidP="00115D04">
      <w:pPr>
        <w:spacing w:after="120"/>
        <w:jc w:val="both"/>
        <w:rPr>
          <w:rFonts w:ascii="Gabarito" w:hAnsi="Gabarito"/>
          <w:sz w:val="23"/>
          <w:szCs w:val="23"/>
        </w:rPr>
      </w:pPr>
      <w:r>
        <w:rPr>
          <w:rFonts w:ascii="Gabarito" w:hAnsi="Gabarito"/>
          <w:sz w:val="23"/>
        </w:rPr>
        <w:t xml:space="preserve">ADR's vision is supported by </w:t>
      </w:r>
      <w:r>
        <w:rPr>
          <w:rFonts w:ascii="Gabarito" w:hAnsi="Gabarito"/>
          <w:b/>
          <w:sz w:val="23"/>
        </w:rPr>
        <w:t>constant research and the creation of strategic partnerships with international startups and institutions</w:t>
      </w:r>
      <w:r>
        <w:rPr>
          <w:rFonts w:ascii="Gabarito" w:hAnsi="Gabarito"/>
          <w:sz w:val="23"/>
        </w:rPr>
        <w:t xml:space="preserve">. This ability to anticipate the challenges of the sector has </w:t>
      </w:r>
      <w:r w:rsidR="00CD0FDF">
        <w:rPr>
          <w:rFonts w:ascii="Gabarito" w:hAnsi="Gabarito"/>
          <w:sz w:val="23"/>
        </w:rPr>
        <w:t xml:space="preserve">led to </w:t>
      </w:r>
      <w:r>
        <w:rPr>
          <w:rFonts w:ascii="Gabarito" w:hAnsi="Gabarito"/>
          <w:sz w:val="23"/>
        </w:rPr>
        <w:t xml:space="preserve">Fiumicino 'Leonardo da Vinci' Airport </w:t>
      </w:r>
      <w:r w:rsidR="00CD0FDF">
        <w:rPr>
          <w:rFonts w:ascii="Gabarito" w:hAnsi="Gabarito"/>
          <w:sz w:val="23"/>
        </w:rPr>
        <w:t>being</w:t>
      </w:r>
      <w:r>
        <w:rPr>
          <w:rFonts w:ascii="Gabarito" w:hAnsi="Gabarito"/>
          <w:sz w:val="23"/>
        </w:rPr>
        <w:t xml:space="preserve"> recognised as one of the most innovative airports in the world</w:t>
      </w:r>
      <w:r w:rsidR="00CD0FDF">
        <w:rPr>
          <w:rFonts w:ascii="Gabarito" w:hAnsi="Gabarito"/>
          <w:sz w:val="23"/>
        </w:rPr>
        <w:t>, with ADR winning</w:t>
      </w:r>
      <w:r>
        <w:rPr>
          <w:rFonts w:ascii="Gabarito" w:hAnsi="Gabarito"/>
          <w:sz w:val="23"/>
        </w:rPr>
        <w:t xml:space="preserve"> numerous awards. </w:t>
      </w:r>
    </w:p>
    <w:p w14:paraId="17B1583B" w14:textId="08F2E27A" w:rsidR="00115D04" w:rsidRPr="00115D04" w:rsidRDefault="00115D04" w:rsidP="00115D04">
      <w:pPr>
        <w:spacing w:after="120"/>
        <w:jc w:val="both"/>
        <w:rPr>
          <w:rFonts w:ascii="Gabarito" w:hAnsi="Gabarito"/>
          <w:sz w:val="23"/>
          <w:szCs w:val="23"/>
        </w:rPr>
      </w:pPr>
      <w:r>
        <w:rPr>
          <w:rFonts w:ascii="Gabarito" w:hAnsi="Gabarito"/>
          <w:sz w:val="23"/>
        </w:rPr>
        <w:t xml:space="preserve">For two consecutive years, in 2022 and 2023, ADR received the </w:t>
      </w:r>
      <w:r>
        <w:rPr>
          <w:rFonts w:ascii="Gabarito" w:hAnsi="Gabarito"/>
          <w:b/>
          <w:sz w:val="23"/>
        </w:rPr>
        <w:t>Plug and Play Corporate Innovation Award</w:t>
      </w:r>
      <w:r>
        <w:rPr>
          <w:rFonts w:ascii="Gabarito" w:hAnsi="Gabarito"/>
          <w:sz w:val="23"/>
        </w:rPr>
        <w:t xml:space="preserve"> as the best global partner in the Travel &amp; Hospitality sector, for its commitment to </w:t>
      </w:r>
      <w:r w:rsidR="00CD0FDF">
        <w:rPr>
          <w:rFonts w:ascii="Gabarito" w:hAnsi="Gabarito"/>
          <w:sz w:val="23"/>
        </w:rPr>
        <w:t xml:space="preserve">fostering </w:t>
      </w:r>
      <w:r>
        <w:rPr>
          <w:rFonts w:ascii="Gabarito" w:hAnsi="Gabarito"/>
          <w:sz w:val="23"/>
        </w:rPr>
        <w:t>open innovation initiatives and building the airport of the future.</w:t>
      </w:r>
    </w:p>
    <w:p w14:paraId="099288D5" w14:textId="6983F589" w:rsidR="00115D04" w:rsidRPr="00115D04" w:rsidRDefault="00115D04" w:rsidP="00115D04">
      <w:pPr>
        <w:spacing w:after="120"/>
        <w:jc w:val="both"/>
        <w:rPr>
          <w:rFonts w:ascii="Gabarito" w:hAnsi="Gabarito"/>
          <w:sz w:val="23"/>
          <w:szCs w:val="23"/>
        </w:rPr>
      </w:pPr>
      <w:r>
        <w:rPr>
          <w:rFonts w:ascii="Gabarito" w:hAnsi="Gabarito"/>
          <w:sz w:val="23"/>
        </w:rPr>
        <w:t xml:space="preserve">For the fourth </w:t>
      </w:r>
      <w:r w:rsidR="008A7BB6">
        <w:rPr>
          <w:rFonts w:ascii="Gabarito" w:hAnsi="Gabarito"/>
          <w:sz w:val="23"/>
        </w:rPr>
        <w:t xml:space="preserve">consecutive </w:t>
      </w:r>
      <w:r>
        <w:rPr>
          <w:rFonts w:ascii="Gabarito" w:hAnsi="Gabarito"/>
          <w:sz w:val="23"/>
        </w:rPr>
        <w:t xml:space="preserve">year, Fiumicino Airport has been included in the </w:t>
      </w:r>
      <w:r>
        <w:rPr>
          <w:rFonts w:ascii="Gabarito" w:hAnsi="Gabarito"/>
          <w:b/>
          <w:sz w:val="23"/>
        </w:rPr>
        <w:t>FTE Airport Transformation Power List of Future Travel Experience</w:t>
      </w:r>
      <w:r>
        <w:rPr>
          <w:rFonts w:ascii="Gabarito" w:hAnsi="Gabarito"/>
          <w:sz w:val="23"/>
        </w:rPr>
        <w:t>, which rewards the most advanced players committed to spread</w:t>
      </w:r>
      <w:r w:rsidR="00FF09B3">
        <w:rPr>
          <w:rFonts w:ascii="Gabarito" w:hAnsi="Gabarito"/>
          <w:sz w:val="23"/>
        </w:rPr>
        <w:t>ing</w:t>
      </w:r>
      <w:r>
        <w:rPr>
          <w:rFonts w:ascii="Gabarito" w:hAnsi="Gabarito"/>
          <w:sz w:val="23"/>
        </w:rPr>
        <w:t xml:space="preserve"> a culture of innovation and collaboration with startups and international partners.</w:t>
      </w:r>
    </w:p>
    <w:p w14:paraId="55980C19" w14:textId="0489A14B" w:rsidR="00115D04" w:rsidRPr="00115D04" w:rsidRDefault="00FF09B3" w:rsidP="00115D04">
      <w:pPr>
        <w:spacing w:after="120"/>
        <w:jc w:val="both"/>
        <w:rPr>
          <w:rFonts w:ascii="Gabarito" w:hAnsi="Gabarito"/>
          <w:sz w:val="23"/>
          <w:szCs w:val="23"/>
        </w:rPr>
      </w:pPr>
      <w:r>
        <w:rPr>
          <w:rFonts w:ascii="Gabarito" w:hAnsi="Gabarito"/>
          <w:sz w:val="23"/>
        </w:rPr>
        <w:t>In</w:t>
      </w:r>
      <w:r w:rsidR="00115D04">
        <w:rPr>
          <w:rFonts w:ascii="Gabarito" w:hAnsi="Gabarito"/>
          <w:sz w:val="23"/>
        </w:rPr>
        <w:t xml:space="preserve"> 2021 and 2024, ADR also won the </w:t>
      </w:r>
      <w:r w:rsidR="00115D04">
        <w:rPr>
          <w:rFonts w:ascii="Gabarito" w:hAnsi="Gabarito"/>
          <w:b/>
          <w:sz w:val="23"/>
        </w:rPr>
        <w:t>ACI Europe Digital Transformation Award</w:t>
      </w:r>
      <w:r w:rsidR="00115D04">
        <w:rPr>
          <w:rFonts w:ascii="Gabarito" w:hAnsi="Gabarito"/>
          <w:sz w:val="23"/>
        </w:rPr>
        <w:t xml:space="preserve">, dedicated to </w:t>
      </w:r>
      <w:r>
        <w:rPr>
          <w:rFonts w:ascii="Gabarito" w:hAnsi="Gabarito"/>
          <w:sz w:val="23"/>
        </w:rPr>
        <w:t xml:space="preserve">leading </w:t>
      </w:r>
      <w:r w:rsidR="00115D04">
        <w:rPr>
          <w:rFonts w:ascii="Gabarito" w:hAnsi="Gabarito"/>
          <w:sz w:val="23"/>
        </w:rPr>
        <w:t xml:space="preserve">European airports </w:t>
      </w:r>
      <w:r>
        <w:rPr>
          <w:rFonts w:ascii="Gabarito" w:hAnsi="Gabarito"/>
          <w:sz w:val="23"/>
        </w:rPr>
        <w:t>in the areas of</w:t>
      </w:r>
      <w:r w:rsidR="00115D04">
        <w:rPr>
          <w:rFonts w:ascii="Gabarito" w:hAnsi="Gabarito"/>
          <w:sz w:val="23"/>
        </w:rPr>
        <w:t xml:space="preserve"> digitalisation and adoption of next-generation technologies aimed at improving passenger experience and operational efficiency.</w:t>
      </w:r>
    </w:p>
    <w:p w14:paraId="4515082D" w14:textId="24A642AD" w:rsidR="00115D04" w:rsidRPr="00115D04" w:rsidRDefault="00115D04" w:rsidP="00115D04">
      <w:pPr>
        <w:spacing w:after="120"/>
        <w:jc w:val="both"/>
        <w:rPr>
          <w:rFonts w:ascii="Gabarito" w:hAnsi="Gabarito"/>
          <w:sz w:val="23"/>
          <w:szCs w:val="23"/>
        </w:rPr>
      </w:pPr>
      <w:r>
        <w:rPr>
          <w:rFonts w:ascii="Gabarito" w:hAnsi="Gabarito"/>
          <w:sz w:val="23"/>
        </w:rPr>
        <w:t xml:space="preserve">In 2024, during the </w:t>
      </w:r>
      <w:r w:rsidR="00FF09B3">
        <w:rPr>
          <w:rFonts w:ascii="Gabarito" w:hAnsi="Gabarito"/>
          <w:sz w:val="23"/>
        </w:rPr>
        <w:t xml:space="preserve">international </w:t>
      </w:r>
      <w:r>
        <w:rPr>
          <w:rFonts w:ascii="Gabarito" w:hAnsi="Gabarito"/>
          <w:sz w:val="23"/>
        </w:rPr>
        <w:t xml:space="preserve">ACI Airports Innovate conference, hosted by </w:t>
      </w:r>
      <w:proofErr w:type="spellStart"/>
      <w:r>
        <w:rPr>
          <w:rFonts w:ascii="Gabarito" w:hAnsi="Gabarito"/>
          <w:sz w:val="23"/>
        </w:rPr>
        <w:t>Aeroporti</w:t>
      </w:r>
      <w:proofErr w:type="spellEnd"/>
      <w:r>
        <w:rPr>
          <w:rFonts w:ascii="Gabarito" w:hAnsi="Gabarito"/>
          <w:sz w:val="23"/>
        </w:rPr>
        <w:t xml:space="preserve"> di Roma, Fiumicino Airport</w:t>
      </w:r>
      <w:r w:rsidR="00FF09B3">
        <w:rPr>
          <w:rFonts w:ascii="Gabarito" w:hAnsi="Gabarito"/>
          <w:sz w:val="23"/>
        </w:rPr>
        <w:t>’s leadership role</w:t>
      </w:r>
      <w:r>
        <w:rPr>
          <w:rFonts w:ascii="Gabarito" w:hAnsi="Gabarito"/>
          <w:sz w:val="23"/>
        </w:rPr>
        <w:t xml:space="preserve"> was further </w:t>
      </w:r>
      <w:r w:rsidR="00FF09B3">
        <w:rPr>
          <w:rFonts w:ascii="Gabarito" w:hAnsi="Gabarito"/>
          <w:sz w:val="23"/>
        </w:rPr>
        <w:t xml:space="preserve">consolidated </w:t>
      </w:r>
      <w:r>
        <w:rPr>
          <w:rFonts w:ascii="Gabarito" w:hAnsi="Gabarito"/>
          <w:sz w:val="23"/>
        </w:rPr>
        <w:t xml:space="preserve">by </w:t>
      </w:r>
      <w:r w:rsidR="00FF09B3">
        <w:rPr>
          <w:rFonts w:ascii="Gabarito" w:hAnsi="Gabarito"/>
          <w:sz w:val="23"/>
        </w:rPr>
        <w:t>being chosen as</w:t>
      </w:r>
      <w:r w:rsidR="00FF09B3">
        <w:rPr>
          <w:rFonts w:ascii="Gabarito" w:hAnsi="Gabarito"/>
          <w:b/>
          <w:sz w:val="23"/>
        </w:rPr>
        <w:t xml:space="preserve"> </w:t>
      </w:r>
      <w:r>
        <w:rPr>
          <w:rFonts w:ascii="Gabarito" w:hAnsi="Gabarito"/>
          <w:b/>
          <w:sz w:val="23"/>
        </w:rPr>
        <w:t>‘Best Airport Innovation Leader’</w:t>
      </w:r>
      <w:r>
        <w:rPr>
          <w:rFonts w:ascii="Gabarito" w:hAnsi="Gabarito"/>
          <w:sz w:val="23"/>
        </w:rPr>
        <w:t xml:space="preserve">, </w:t>
      </w:r>
      <w:r w:rsidR="00FF09B3">
        <w:rPr>
          <w:rFonts w:ascii="Gabarito" w:hAnsi="Gabarito"/>
          <w:sz w:val="23"/>
        </w:rPr>
        <w:t>a</w:t>
      </w:r>
      <w:r>
        <w:rPr>
          <w:rFonts w:ascii="Gabarito" w:hAnsi="Gabarito"/>
          <w:sz w:val="23"/>
        </w:rPr>
        <w:t xml:space="preserve"> Technology Innovation Award promoted by ACI World and Amadeus. This award, collected by Emanuele Calà, Senior Vice President Transformation &amp; Technology at ADR, </w:t>
      </w:r>
      <w:r w:rsidR="00FF09B3">
        <w:rPr>
          <w:rFonts w:ascii="Gabarito" w:hAnsi="Gabarito"/>
          <w:sz w:val="23"/>
        </w:rPr>
        <w:t>re</w:t>
      </w:r>
      <w:r>
        <w:rPr>
          <w:rFonts w:ascii="Gabarito" w:hAnsi="Gabarito"/>
          <w:sz w:val="23"/>
        </w:rPr>
        <w:t xml:space="preserve">confirms the role of Rome </w:t>
      </w:r>
      <w:r w:rsidR="008A7BB6">
        <w:rPr>
          <w:rFonts w:ascii="Gabarito" w:hAnsi="Gabarito"/>
          <w:sz w:val="23"/>
        </w:rPr>
        <w:t>A</w:t>
      </w:r>
      <w:r>
        <w:rPr>
          <w:rFonts w:ascii="Gabarito" w:hAnsi="Gabarito"/>
          <w:sz w:val="23"/>
        </w:rPr>
        <w:t>irport as a global model of innovation and digital transformation in the airport sector.</w:t>
      </w:r>
    </w:p>
    <w:p w14:paraId="52E7922B" w14:textId="77777777" w:rsidR="00115D04" w:rsidRPr="00115D04" w:rsidRDefault="00115D04" w:rsidP="00115D04">
      <w:pPr>
        <w:spacing w:after="120"/>
        <w:jc w:val="both"/>
        <w:rPr>
          <w:rFonts w:ascii="Gabarito" w:hAnsi="Gabarito"/>
          <w:sz w:val="24"/>
          <w:szCs w:val="24"/>
        </w:rPr>
      </w:pPr>
    </w:p>
    <w:p w14:paraId="5DF0D912" w14:textId="18DF6413" w:rsidR="00CB09DF" w:rsidRPr="00CB09DF" w:rsidRDefault="00CB09DF" w:rsidP="00115D04">
      <w:pPr>
        <w:spacing w:after="120"/>
        <w:jc w:val="both"/>
        <w:rPr>
          <w:rFonts w:ascii="Gabarito" w:hAnsi="Gabarito"/>
          <w:b/>
          <w:bCs/>
          <w:sz w:val="24"/>
          <w:szCs w:val="24"/>
        </w:rPr>
      </w:pPr>
    </w:p>
    <w:p w14:paraId="45E866BD" w14:textId="77777777" w:rsidR="005A21E6" w:rsidRPr="005A21E6" w:rsidRDefault="005A21E6" w:rsidP="005A21E6">
      <w:pPr>
        <w:jc w:val="both"/>
        <w:rPr>
          <w:rFonts w:ascii="Gabarito" w:hAnsi="Gabarito"/>
          <w:b/>
          <w:bCs/>
          <w:sz w:val="22"/>
          <w:szCs w:val="22"/>
        </w:rPr>
      </w:pPr>
      <w:r>
        <w:rPr>
          <w:rFonts w:ascii="Gabarito" w:hAnsi="Gabarito"/>
          <w:b/>
          <w:sz w:val="22"/>
        </w:rPr>
        <w:br/>
      </w:r>
    </w:p>
    <w:p w14:paraId="7FBA3267" w14:textId="77777777" w:rsidR="005A21E6" w:rsidRPr="005A21E6" w:rsidRDefault="005A21E6" w:rsidP="005A21E6">
      <w:pPr>
        <w:jc w:val="both"/>
        <w:rPr>
          <w:rFonts w:ascii="Gabarito" w:hAnsi="Gabarito"/>
          <w:b/>
          <w:bCs/>
          <w:sz w:val="22"/>
          <w:szCs w:val="22"/>
        </w:rPr>
      </w:pPr>
    </w:p>
    <w:p w14:paraId="77139D38" w14:textId="75998920" w:rsidR="002019DA" w:rsidRDefault="002019DA" w:rsidP="002019DA">
      <w:pPr>
        <w:jc w:val="both"/>
      </w:pPr>
    </w:p>
    <w:sectPr w:rsidR="002019DA" w:rsidSect="00AB6F00">
      <w:head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7CEC" w14:textId="77777777" w:rsidR="00262F63" w:rsidRDefault="00262F63" w:rsidP="00620C19">
      <w:r>
        <w:separator/>
      </w:r>
    </w:p>
  </w:endnote>
  <w:endnote w:type="continuationSeparator" w:id="0">
    <w:p w14:paraId="17D0EFB5" w14:textId="77777777" w:rsidR="00262F63" w:rsidRDefault="00262F63" w:rsidP="0062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barito">
    <w:panose1 w:val="00000000000000000000"/>
    <w:charset w:val="00"/>
    <w:family w:val="auto"/>
    <w:pitch w:val="variable"/>
    <w:sig w:usb0="0000000F"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64BA" w14:textId="77777777" w:rsidR="00262F63" w:rsidRDefault="00262F63" w:rsidP="00620C19">
      <w:r>
        <w:separator/>
      </w:r>
    </w:p>
  </w:footnote>
  <w:footnote w:type="continuationSeparator" w:id="0">
    <w:p w14:paraId="59834D06" w14:textId="77777777" w:rsidR="00262F63" w:rsidRDefault="00262F63" w:rsidP="0062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350" w14:textId="7F7862DB" w:rsidR="00620C19" w:rsidRDefault="00F533B2">
    <w:pPr>
      <w:pStyle w:val="Intestazione"/>
    </w:pPr>
    <w:r>
      <w:rPr>
        <w:noProof/>
      </w:rPr>
      <w:drawing>
        <wp:anchor distT="0" distB="0" distL="114300" distR="114300" simplePos="0" relativeHeight="251658239" behindDoc="1" locked="0" layoutInCell="1" allowOverlap="1" wp14:anchorId="5128D206" wp14:editId="4267E86C">
          <wp:simplePos x="0" y="0"/>
          <wp:positionH relativeFrom="margin">
            <wp:posOffset>-12700</wp:posOffset>
          </wp:positionH>
          <wp:positionV relativeFrom="paragraph">
            <wp:posOffset>97155</wp:posOffset>
          </wp:positionV>
          <wp:extent cx="1492250" cy="921385"/>
          <wp:effectExtent l="0" t="0" r="0" b="0"/>
          <wp:wrapTight wrapText="bothSides">
            <wp:wrapPolygon edited="0">
              <wp:start x="827" y="0"/>
              <wp:lineTo x="0" y="7145"/>
              <wp:lineTo x="0" y="11165"/>
              <wp:lineTo x="551" y="18310"/>
              <wp:lineTo x="1654" y="20990"/>
              <wp:lineTo x="3309" y="20990"/>
              <wp:lineTo x="19302" y="20990"/>
              <wp:lineTo x="20129" y="20990"/>
              <wp:lineTo x="20681" y="17417"/>
              <wp:lineTo x="21232" y="12058"/>
              <wp:lineTo x="21232" y="1340"/>
              <wp:lineTo x="20405" y="0"/>
              <wp:lineTo x="827" y="0"/>
            </wp:wrapPolygon>
          </wp:wrapTight>
          <wp:docPr id="766121885"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21885" name="Immagine 1"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D2CFC4"/>
    <w:lvl w:ilvl="0">
      <w:start w:val="1"/>
      <w:numFmt w:val="bullet"/>
      <w:pStyle w:val="Puntoelenco"/>
      <w:lvlText w:val=""/>
      <w:lvlJc w:val="left"/>
      <w:pPr>
        <w:tabs>
          <w:tab w:val="num" w:pos="360"/>
        </w:tabs>
        <w:ind w:left="360" w:hanging="360"/>
      </w:pPr>
      <w:rPr>
        <w:rFonts w:ascii="Symbol" w:hAnsi="Symbol" w:hint="default"/>
      </w:rPr>
    </w:lvl>
  </w:abstractNum>
  <w:num w:numId="1" w16cid:durableId="1026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DA"/>
    <w:rsid w:val="00027704"/>
    <w:rsid w:val="00032B51"/>
    <w:rsid w:val="00047358"/>
    <w:rsid w:val="000651F1"/>
    <w:rsid w:val="00080AD0"/>
    <w:rsid w:val="000E25CA"/>
    <w:rsid w:val="0010256A"/>
    <w:rsid w:val="00104EC7"/>
    <w:rsid w:val="00115D04"/>
    <w:rsid w:val="00151753"/>
    <w:rsid w:val="001925E7"/>
    <w:rsid w:val="001C6A77"/>
    <w:rsid w:val="001E58C5"/>
    <w:rsid w:val="002019DA"/>
    <w:rsid w:val="00247BE4"/>
    <w:rsid w:val="00262F63"/>
    <w:rsid w:val="00265D67"/>
    <w:rsid w:val="003022DA"/>
    <w:rsid w:val="00310864"/>
    <w:rsid w:val="00390FDA"/>
    <w:rsid w:val="00427B54"/>
    <w:rsid w:val="004400FA"/>
    <w:rsid w:val="004D11E5"/>
    <w:rsid w:val="004D3EF0"/>
    <w:rsid w:val="0052443D"/>
    <w:rsid w:val="00530942"/>
    <w:rsid w:val="00550F8D"/>
    <w:rsid w:val="00592E2D"/>
    <w:rsid w:val="005A21E6"/>
    <w:rsid w:val="005B4019"/>
    <w:rsid w:val="005B7CD5"/>
    <w:rsid w:val="005C49E8"/>
    <w:rsid w:val="00620C19"/>
    <w:rsid w:val="00626A0A"/>
    <w:rsid w:val="00630CC0"/>
    <w:rsid w:val="006366B3"/>
    <w:rsid w:val="00666226"/>
    <w:rsid w:val="00710CE7"/>
    <w:rsid w:val="00727DBA"/>
    <w:rsid w:val="007711DD"/>
    <w:rsid w:val="007A750A"/>
    <w:rsid w:val="0086468C"/>
    <w:rsid w:val="008A0592"/>
    <w:rsid w:val="008A7BB6"/>
    <w:rsid w:val="008B2DE3"/>
    <w:rsid w:val="008E2856"/>
    <w:rsid w:val="009025CD"/>
    <w:rsid w:val="00923C16"/>
    <w:rsid w:val="009309C7"/>
    <w:rsid w:val="009650D5"/>
    <w:rsid w:val="009A1026"/>
    <w:rsid w:val="009B6B4F"/>
    <w:rsid w:val="009C4B0D"/>
    <w:rsid w:val="009D6B7D"/>
    <w:rsid w:val="00A4225E"/>
    <w:rsid w:val="00A815C8"/>
    <w:rsid w:val="00AA2022"/>
    <w:rsid w:val="00AB6F00"/>
    <w:rsid w:val="00AC777D"/>
    <w:rsid w:val="00AC7C8C"/>
    <w:rsid w:val="00B020CF"/>
    <w:rsid w:val="00C17E4C"/>
    <w:rsid w:val="00C324CC"/>
    <w:rsid w:val="00C43B73"/>
    <w:rsid w:val="00CB09DF"/>
    <w:rsid w:val="00CD0FDF"/>
    <w:rsid w:val="00D420B4"/>
    <w:rsid w:val="00D70CFF"/>
    <w:rsid w:val="00D7101F"/>
    <w:rsid w:val="00E11220"/>
    <w:rsid w:val="00EB65A4"/>
    <w:rsid w:val="00EC0B9C"/>
    <w:rsid w:val="00F104FC"/>
    <w:rsid w:val="00F533B2"/>
    <w:rsid w:val="00F9265C"/>
    <w:rsid w:val="00FC0ABE"/>
    <w:rsid w:val="00FF09B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BE1B"/>
  <w15:chartTrackingRefBased/>
  <w15:docId w15:val="{BCFAE819-72E2-4DDD-A0B1-4942B18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6226"/>
    <w:pPr>
      <w:spacing w:after="0" w:line="240" w:lineRule="auto"/>
    </w:pPr>
    <w:rPr>
      <w:rFonts w:ascii="Calibri" w:eastAsia="Calibri" w:hAnsi="Calibri" w:cs="Calibri"/>
      <w:kern w:val="0"/>
      <w:sz w:val="18"/>
      <w:szCs w:val="18"/>
      <w:lang w:eastAsia="it-IT"/>
      <w14:ligatures w14:val="none"/>
    </w:rPr>
  </w:style>
  <w:style w:type="paragraph" w:styleId="Titolo1">
    <w:name w:val="heading 1"/>
    <w:basedOn w:val="Normale"/>
    <w:next w:val="Normale"/>
    <w:link w:val="Titolo1Carattere"/>
    <w:uiPriority w:val="9"/>
    <w:qFormat/>
    <w:rsid w:val="002019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2019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019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019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2019D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2019D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2019D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2019D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2019D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9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19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19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19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19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19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9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9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9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9D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019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9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019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9D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2019DA"/>
    <w:rPr>
      <w:i/>
      <w:iCs/>
      <w:color w:val="404040" w:themeColor="text1" w:themeTint="BF"/>
    </w:rPr>
  </w:style>
  <w:style w:type="paragraph" w:styleId="Paragrafoelenco">
    <w:name w:val="List Paragraph"/>
    <w:basedOn w:val="Normale"/>
    <w:uiPriority w:val="34"/>
    <w:qFormat/>
    <w:rsid w:val="002019D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2019DA"/>
    <w:rPr>
      <w:i/>
      <w:iCs/>
      <w:color w:val="0F4761" w:themeColor="accent1" w:themeShade="BF"/>
    </w:rPr>
  </w:style>
  <w:style w:type="paragraph" w:styleId="Citazioneintensa">
    <w:name w:val="Intense Quote"/>
    <w:basedOn w:val="Normale"/>
    <w:next w:val="Normale"/>
    <w:link w:val="CitazioneintensaCarattere"/>
    <w:uiPriority w:val="30"/>
    <w:qFormat/>
    <w:rsid w:val="002019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2019DA"/>
    <w:rPr>
      <w:i/>
      <w:iCs/>
      <w:color w:val="0F4761" w:themeColor="accent1" w:themeShade="BF"/>
    </w:rPr>
  </w:style>
  <w:style w:type="character" w:styleId="Riferimentointenso">
    <w:name w:val="Intense Reference"/>
    <w:basedOn w:val="Carpredefinitoparagrafo"/>
    <w:uiPriority w:val="32"/>
    <w:qFormat/>
    <w:rsid w:val="002019DA"/>
    <w:rPr>
      <w:b/>
      <w:bCs/>
      <w:smallCaps/>
      <w:color w:val="0F4761" w:themeColor="accent1" w:themeShade="BF"/>
      <w:spacing w:val="5"/>
    </w:rPr>
  </w:style>
  <w:style w:type="paragraph" w:styleId="Puntoelenco">
    <w:name w:val="List Bullet"/>
    <w:basedOn w:val="Normale"/>
    <w:uiPriority w:val="99"/>
    <w:unhideWhenUsed/>
    <w:rsid w:val="004D3EF0"/>
    <w:pPr>
      <w:numPr>
        <w:numId w:val="1"/>
      </w:numPr>
      <w:spacing w:after="160" w:line="278" w:lineRule="auto"/>
      <w:contextualSpacing/>
    </w:pPr>
    <w:rPr>
      <w:rFonts w:asciiTheme="minorHAnsi" w:eastAsiaTheme="minorHAnsi" w:hAnsiTheme="minorHAnsi" w:cstheme="minorBidi"/>
      <w:kern w:val="2"/>
      <w:sz w:val="24"/>
      <w:szCs w:val="24"/>
      <w:lang w:eastAsia="en-US"/>
      <w14:ligatures w14:val="standardContextual"/>
    </w:rPr>
  </w:style>
  <w:style w:type="paragraph" w:styleId="Intestazione">
    <w:name w:val="header"/>
    <w:basedOn w:val="Normale"/>
    <w:link w:val="Intestazione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620C19"/>
  </w:style>
  <w:style w:type="paragraph" w:styleId="Pidipagina">
    <w:name w:val="footer"/>
    <w:basedOn w:val="Normale"/>
    <w:link w:val="Pidipagina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620C19"/>
  </w:style>
  <w:style w:type="paragraph" w:styleId="NormaleWeb">
    <w:name w:val="Normal (Web)"/>
    <w:basedOn w:val="Normale"/>
    <w:uiPriority w:val="99"/>
    <w:semiHidden/>
    <w:unhideWhenUsed/>
    <w:rsid w:val="00027704"/>
    <w:rPr>
      <w:rFonts w:ascii="Times New Roman" w:hAnsi="Times New Roman" w:cs="Times New Roman"/>
    </w:rPr>
  </w:style>
  <w:style w:type="paragraph" w:styleId="Revisione">
    <w:name w:val="Revision"/>
    <w:hidden/>
    <w:uiPriority w:val="99"/>
    <w:semiHidden/>
    <w:rsid w:val="000E25CA"/>
    <w:pPr>
      <w:spacing w:after="0" w:line="240" w:lineRule="auto"/>
    </w:pPr>
    <w:rPr>
      <w:rFonts w:ascii="Calibri" w:eastAsia="Calibri" w:hAnsi="Calibri" w:cs="Calibri"/>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1366</Words>
  <Characters>7789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Garibaldi Francesco</dc:creator>
  <cp:keywords/>
  <dc:description/>
  <cp:lastModifiedBy>Bernabei Lucia</cp:lastModifiedBy>
  <cp:revision>5</cp:revision>
  <dcterms:created xsi:type="dcterms:W3CDTF">2025-10-31T10:24:00Z</dcterms:created>
  <dcterms:modified xsi:type="dcterms:W3CDTF">2025-10-31T11:47:00Z</dcterms:modified>
</cp:coreProperties>
</file>